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Neustrukturierung Rathaus Borken, Geb.- C LV 14 Alutüren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65.2022.003P-014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Neustrukturierung Rathaus Borken, Geb.- C
LV 14 Alutüren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